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360" w:before="360" w:lineRule="auto"/>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3090863" cy="8429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90863" cy="842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60" w:before="360" w:lineRule="auto"/>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Template - </w:t>
      </w:r>
      <w:r w:rsidDel="00000000" w:rsidR="00000000" w:rsidRPr="00000000">
        <w:rPr>
          <w:rFonts w:ascii="Calibri" w:cs="Calibri" w:eastAsia="Calibri" w:hAnsi="Calibri"/>
          <w:b w:val="1"/>
          <w:sz w:val="28"/>
          <w:szCs w:val="28"/>
          <w:rtl w:val="0"/>
        </w:rPr>
        <w:t xml:space="preserve">Samenwerking</w:t>
      </w:r>
      <w:r w:rsidDel="00000000" w:rsidR="00000000" w:rsidRPr="00000000">
        <w:rPr>
          <w:rFonts w:ascii="Calibri" w:cs="Calibri" w:eastAsia="Calibri" w:hAnsi="Calibri"/>
          <w:b w:val="1"/>
          <w:sz w:val="28"/>
          <w:szCs w:val="28"/>
          <w:rtl w:val="0"/>
        </w:rPr>
        <w:t xml:space="preserve">sovereenkomst </w:t>
      </w:r>
    </w:p>
    <w:p w:rsidR="00000000" w:rsidDel="00000000" w:rsidP="00000000" w:rsidRDefault="00000000" w:rsidRPr="00000000" w14:paraId="00000003">
      <w:pPr>
        <w:spacing w:after="360" w:before="360" w:lineRule="auto"/>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Gemeente - Bewonersinitiatieven en anderen</w:t>
      </w:r>
    </w:p>
    <w:p w:rsidR="00000000" w:rsidDel="00000000" w:rsidP="00000000" w:rsidRDefault="00000000" w:rsidRPr="00000000" w14:paraId="00000004">
      <w:pPr>
        <w:spacing w:after="360" w:before="360" w:lineRule="auto"/>
        <w:jc w:val="right"/>
        <w:rPr>
          <w:rFonts w:ascii="Calibri" w:cs="Calibri" w:eastAsia="Calibri" w:hAnsi="Calibri"/>
          <w:b w:val="1"/>
          <w:sz w:val="28"/>
          <w:szCs w:val="28"/>
        </w:rPr>
      </w:pPr>
      <w:r w:rsidDel="00000000" w:rsidR="00000000" w:rsidRPr="00000000">
        <w:rPr>
          <w:rtl w:val="0"/>
        </w:rPr>
      </w:r>
    </w:p>
    <w:tbl>
      <w:tblPr>
        <w:tblStyle w:val="Table1"/>
        <w:tblW w:w="6885.0" w:type="dxa"/>
        <w:jc w:val="left"/>
        <w:tblInd w:w="1133.8582677165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570"/>
        <w:tblGridChange w:id="0">
          <w:tblGrid>
            <w:gridCol w:w="3315"/>
            <w:gridCol w:w="3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Gemeente: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Gemeentelijke ondertekenaars: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Bewonersinitiatieven: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Andere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0D">
      <w:pPr>
        <w:spacing w:after="360" w:before="360" w:lineRule="auto"/>
        <w:ind w:left="0" w:right="1092.992125984252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spacing w:after="360" w:before="360" w:lineRule="auto"/>
        <w:ind w:left="1133.858267716535" w:right="1092.9921259842524"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Wij geloven</w:t>
      </w:r>
      <w:r w:rsidDel="00000000" w:rsidR="00000000" w:rsidRPr="00000000">
        <w:rPr>
          <w:rFonts w:ascii="Calibri" w:cs="Calibri" w:eastAsia="Calibri" w:hAnsi="Calibri"/>
          <w:sz w:val="24"/>
          <w:szCs w:val="24"/>
          <w:rtl w:val="0"/>
        </w:rPr>
        <w:t xml:space="preserve"> dat bewonersinitiatieven, gemeenten, maatschappelijke organisaties en fondsen alleen samen succesvol kunnen zijn bij het aanpakken van veel maatschappelijke opgaven. </w:t>
      </w:r>
    </w:p>
    <w:p w:rsidR="00000000" w:rsidDel="00000000" w:rsidP="00000000" w:rsidRDefault="00000000" w:rsidRPr="00000000" w14:paraId="0000000F">
      <w:pPr>
        <w:spacing w:after="360" w:before="360" w:lineRule="auto"/>
        <w:ind w:left="1133.858267716535" w:right="1092.9921259842524"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Wij weten</w:t>
      </w:r>
      <w:r w:rsidDel="00000000" w:rsidR="00000000" w:rsidRPr="00000000">
        <w:rPr>
          <w:rFonts w:ascii="Calibri" w:cs="Calibri" w:eastAsia="Calibri" w:hAnsi="Calibri"/>
          <w:sz w:val="24"/>
          <w:szCs w:val="24"/>
          <w:rtl w:val="0"/>
        </w:rPr>
        <w:t xml:space="preserve"> dat het hiervoor belangrijk is dat deze organisaties elkaar ontmoeten, kennen en begrijpen om erkenning en herkenning te geven aan elkaars rollen, positie en perspectieven vanuit de potentiële meerwaarde van samenwerking. </w:t>
      </w:r>
    </w:p>
    <w:p w:rsidR="00000000" w:rsidDel="00000000" w:rsidP="00000000" w:rsidRDefault="00000000" w:rsidRPr="00000000" w14:paraId="00000010">
      <w:pPr>
        <w:spacing w:after="360" w:before="360" w:lineRule="auto"/>
        <w:ind w:left="1133.858267716535" w:right="1092.9921259842524"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Wij kunnen</w:t>
      </w:r>
      <w:r w:rsidDel="00000000" w:rsidR="00000000" w:rsidRPr="00000000">
        <w:rPr>
          <w:rFonts w:ascii="Calibri" w:cs="Calibri" w:eastAsia="Calibri" w:hAnsi="Calibri"/>
          <w:sz w:val="24"/>
          <w:szCs w:val="24"/>
          <w:rtl w:val="0"/>
        </w:rPr>
        <w:t xml:space="preserve"> samen anders werken, beleid maken, integraler over domeinen werken en meer draagvlak creëren voor werkende oplossingen voor </w:t>
      </w:r>
      <w:r w:rsidDel="00000000" w:rsidR="00000000" w:rsidRPr="00000000">
        <w:rPr>
          <w:rFonts w:ascii="Calibri" w:cs="Calibri" w:eastAsia="Calibri" w:hAnsi="Calibri"/>
          <w:sz w:val="24"/>
          <w:szCs w:val="24"/>
          <w:rtl w:val="0"/>
        </w:rPr>
        <w:t xml:space="preserve">alle partijen</w:t>
      </w:r>
      <w:r w:rsidDel="00000000" w:rsidR="00000000" w:rsidRPr="00000000">
        <w:rPr>
          <w:rFonts w:ascii="Calibri" w:cs="Calibri" w:eastAsia="Calibri" w:hAnsi="Calibri"/>
          <w:sz w:val="24"/>
          <w:szCs w:val="24"/>
          <w:rtl w:val="0"/>
        </w:rPr>
        <w:t xml:space="preserve">. Het versterken van deze samenwerking vraagt om een verbindende cultuur waarbij we beginnen bij wat er al is en vertrouwen hebben in de intenties. Laten we samen verder gaan.</w:t>
      </w:r>
    </w:p>
    <w:p w:rsidR="00000000" w:rsidDel="00000000" w:rsidP="00000000" w:rsidRDefault="00000000" w:rsidRPr="00000000" w14:paraId="00000011">
      <w:pPr>
        <w:spacing w:after="360" w:befor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360" w:before="360" w:lineRule="auto"/>
        <w:ind w:left="141.73228346456688" w:right="-324.330708661416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Deze template Samenwerkingsovereenkomst is tot stand gekomen in het tweejarig Programma SAMEN (programmasamen.nl). In 8 gemeenten werd gewerkt aan een nieuwe manier van samenwerken tussen gemeente, bewonersinitiatieven en fondsen en dit document legt het geleerde vast maar kan ook gebruikt worden als basis voor het ontwerpen, realiseren en versterken van lokale samenwerking. Voor hulp of meer informatie kunt u contact met ons opnemen.</w:t>
      </w:r>
    </w:p>
    <w:p w:rsidR="00000000" w:rsidDel="00000000" w:rsidP="00000000" w:rsidRDefault="00000000" w:rsidRPr="00000000" w14:paraId="00000013">
      <w:pPr>
        <w:spacing w:after="360" w:before="360" w:lineRule="auto"/>
        <w:ind w:left="141.73228346456688" w:right="-324.330708661416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document is vrijelijk aan te passen en wel of niet te ondertekenen door enkele of veel partijen en heeft de volgende onderdelen:</w:t>
      </w:r>
    </w:p>
    <w:p w:rsidR="00000000" w:rsidDel="00000000" w:rsidP="00000000" w:rsidRDefault="00000000" w:rsidRPr="00000000" w14:paraId="00000014">
      <w:pPr>
        <w:widowControl w:val="0"/>
        <w:numPr>
          <w:ilvl w:val="0"/>
          <w:numId w:val="1"/>
        </w:numPr>
        <w:spacing w:line="240" w:lineRule="auto"/>
        <w:ind w:left="1984.251968503937"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Waarom </w:t>
      </w:r>
      <w:r w:rsidDel="00000000" w:rsidR="00000000" w:rsidRPr="00000000">
        <w:rPr>
          <w:rFonts w:ascii="Calibri" w:cs="Calibri" w:eastAsia="Calibri" w:hAnsi="Calibri"/>
          <w:b w:val="1"/>
          <w:sz w:val="24"/>
          <w:szCs w:val="24"/>
          <w:rtl w:val="0"/>
        </w:rPr>
        <w:t xml:space="preserve">samenwerken</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15">
      <w:pPr>
        <w:widowControl w:val="0"/>
        <w:numPr>
          <w:ilvl w:val="0"/>
          <w:numId w:val="1"/>
        </w:numPr>
        <w:spacing w:line="240" w:lineRule="auto"/>
        <w:ind w:left="1984.251968503937"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Gedeelde </w:t>
      </w:r>
      <w:r w:rsidDel="00000000" w:rsidR="00000000" w:rsidRPr="00000000">
        <w:rPr>
          <w:rFonts w:ascii="Calibri" w:cs="Calibri" w:eastAsia="Calibri" w:hAnsi="Calibri"/>
          <w:b w:val="1"/>
          <w:sz w:val="24"/>
          <w:szCs w:val="24"/>
          <w:rtl w:val="0"/>
        </w:rPr>
        <w:t xml:space="preserve">waarden</w:t>
      </w:r>
      <w:r w:rsidDel="00000000" w:rsidR="00000000" w:rsidRPr="00000000">
        <w:rPr>
          <w:rtl w:val="0"/>
        </w:rPr>
      </w:r>
    </w:p>
    <w:p w:rsidR="00000000" w:rsidDel="00000000" w:rsidP="00000000" w:rsidRDefault="00000000" w:rsidRPr="00000000" w14:paraId="00000016">
      <w:pPr>
        <w:widowControl w:val="0"/>
        <w:numPr>
          <w:ilvl w:val="0"/>
          <w:numId w:val="1"/>
        </w:numPr>
        <w:spacing w:line="240" w:lineRule="auto"/>
        <w:ind w:left="1984.251968503937"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Intenties en inzet van samenwerkingspartners</w:t>
      </w:r>
    </w:p>
    <w:p w:rsidR="00000000" w:rsidDel="00000000" w:rsidP="00000000" w:rsidRDefault="00000000" w:rsidRPr="00000000" w14:paraId="00000017">
      <w:pPr>
        <w:widowControl w:val="0"/>
        <w:numPr>
          <w:ilvl w:val="0"/>
          <w:numId w:val="1"/>
        </w:numPr>
        <w:spacing w:line="240" w:lineRule="auto"/>
        <w:ind w:left="1984.251968503937"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Overige ideeën, suggesties en aandachtsgebieden</w:t>
      </w:r>
    </w:p>
    <w:p w:rsidR="00000000" w:rsidDel="00000000" w:rsidP="00000000" w:rsidRDefault="00000000" w:rsidRPr="00000000" w14:paraId="00000018">
      <w:pPr>
        <w:widowControl w:val="0"/>
        <w:numPr>
          <w:ilvl w:val="0"/>
          <w:numId w:val="1"/>
        </w:numPr>
        <w:spacing w:line="240" w:lineRule="auto"/>
        <w:ind w:left="1984.251968503937"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Ondertekening</w:t>
      </w:r>
    </w:p>
    <w:p w:rsidR="00000000" w:rsidDel="00000000" w:rsidP="00000000" w:rsidRDefault="00000000" w:rsidRPr="00000000" w14:paraId="00000019">
      <w:pPr>
        <w:widowControl w:val="0"/>
        <w:spacing w:line="240" w:lineRule="auto"/>
        <w:rPr>
          <w:rFonts w:ascii="Calibri" w:cs="Calibri" w:eastAsia="Calibri" w:hAnsi="Calibri"/>
          <w:b w:val="1"/>
          <w:sz w:val="24"/>
          <w:szCs w:val="24"/>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7.5"/>
        <w:gridCol w:w="4507.5"/>
        <w:tblGridChange w:id="0">
          <w:tblGrid>
            <w:gridCol w:w="4507.5"/>
            <w:gridCol w:w="4507.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Waarom </w:t>
            </w:r>
            <w:r w:rsidDel="00000000" w:rsidR="00000000" w:rsidRPr="00000000">
              <w:rPr>
                <w:rFonts w:ascii="Calibri" w:cs="Calibri" w:eastAsia="Calibri" w:hAnsi="Calibri"/>
                <w:b w:val="1"/>
                <w:sz w:val="24"/>
                <w:szCs w:val="24"/>
                <w:rtl w:val="0"/>
              </w:rPr>
              <w:t xml:space="preserve">samenwerken</w:t>
            </w:r>
            <w:r w:rsidDel="00000000" w:rsidR="00000000" w:rsidRPr="00000000">
              <w:rPr>
                <w:rFonts w:ascii="Calibri" w:cs="Calibri" w:eastAsia="Calibri" w:hAnsi="Calibri"/>
                <w:b w:val="1"/>
                <w:sz w:val="24"/>
                <w:szCs w:val="24"/>
                <w:rtl w:val="0"/>
              </w:rPr>
              <w:t xml:space="preserv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6"/>
              </w:numPr>
              <w:spacing w:after="0" w:afterAutospacing="0" w:before="36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samenleving heeft een gemeenschappelijke verantwoordelijkheid. Er is een groeiend aantal complexe maatschappelijke vraagstukken die de overheid, fondsen en bewoners initiatieven niet meer alleen kunnen oplossen.</w:t>
            </w:r>
          </w:p>
          <w:p w:rsidR="00000000" w:rsidDel="00000000" w:rsidP="00000000" w:rsidRDefault="00000000" w:rsidRPr="00000000" w14:paraId="0000001D">
            <w:pPr>
              <w:numPr>
                <w:ilvl w:val="0"/>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gemeente, de (coalitie van) bewonersinitiatieven en partners hebben vaak dezelfde </w:t>
            </w:r>
            <w:r w:rsidDel="00000000" w:rsidR="00000000" w:rsidRPr="00000000">
              <w:rPr>
                <w:rFonts w:ascii="Calibri" w:cs="Calibri" w:eastAsia="Calibri" w:hAnsi="Calibri"/>
                <w:sz w:val="24"/>
                <w:szCs w:val="24"/>
                <w:rtl w:val="0"/>
              </w:rPr>
              <w:t xml:space="preserve">doelen, intenties en toewijding aan de samenlevin</w:t>
            </w:r>
            <w:r w:rsidDel="00000000" w:rsidR="00000000" w:rsidRPr="00000000">
              <w:rPr>
                <w:rFonts w:ascii="Calibri" w:cs="Calibri" w:eastAsia="Calibri" w:hAnsi="Calibri"/>
                <w:sz w:val="24"/>
                <w:szCs w:val="24"/>
                <w:rtl w:val="0"/>
              </w:rPr>
              <w:t xml:space="preserve">g.</w:t>
            </w:r>
          </w:p>
          <w:p w:rsidR="00000000" w:rsidDel="00000000" w:rsidP="00000000" w:rsidRDefault="00000000" w:rsidRPr="00000000" w14:paraId="0000001E">
            <w:pPr>
              <w:numPr>
                <w:ilvl w:val="0"/>
                <w:numId w:val="6"/>
              </w:numPr>
              <w:spacing w:after="0" w:afterAutospacing="0" w:before="0" w:before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Door samen te werken kunnen we kansen beter benutten die nu blijven liggen. Op dit moment wordt de kracht van het potentieel van de samenleving het bewonersinitiatief onderbenut. Er ligt innovatiekracht en daadkracht bij initiatieven  </w:t>
            </w:r>
          </w:p>
          <w:p w:rsidR="00000000" w:rsidDel="00000000" w:rsidP="00000000" w:rsidRDefault="00000000" w:rsidRPr="00000000" w14:paraId="0000001F">
            <w:pPr>
              <w:numPr>
                <w:ilvl w:val="0"/>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Lokale initiatieven zitten dicht op de samenleving, dat is een te benutten kracht. </w:t>
            </w:r>
          </w:p>
          <w:p w:rsidR="00000000" w:rsidDel="00000000" w:rsidP="00000000" w:rsidRDefault="00000000" w:rsidRPr="00000000" w14:paraId="00000020">
            <w:pPr>
              <w:numPr>
                <w:ilvl w:val="0"/>
                <w:numId w:val="6"/>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Samenwerking vraagt extra aandacht: je moet het organiseren. </w:t>
            </w:r>
          </w:p>
          <w:p w:rsidR="00000000" w:rsidDel="00000000" w:rsidP="00000000" w:rsidRDefault="00000000" w:rsidRPr="00000000" w14:paraId="00000021">
            <w:pPr>
              <w:numPr>
                <w:ilvl w:val="0"/>
                <w:numId w:val="6"/>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gemeenten, de bewonersinitiatieven en fondsen hebben allen hun eigen kracht  en die zijn vaak juist heel complementair.</w:t>
            </w:r>
            <w:r w:rsidDel="00000000" w:rsidR="00000000" w:rsidRPr="00000000">
              <w:rPr>
                <w:rFonts w:ascii="Calibri" w:cs="Calibri" w:eastAsia="Calibri" w:hAnsi="Calibri"/>
                <w:sz w:val="24"/>
                <w:szCs w:val="24"/>
                <w:rtl w:val="0"/>
              </w:rPr>
              <w:t xml:space="preserve"> Samenwerking levert meerwaarde op. </w:t>
            </w:r>
          </w:p>
          <w:p w:rsidR="00000000" w:rsidDel="00000000" w:rsidP="00000000" w:rsidRDefault="00000000" w:rsidRPr="00000000" w14:paraId="00000022">
            <w:pPr>
              <w:numPr>
                <w:ilvl w:val="0"/>
                <w:numId w:val="6"/>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Door samen te werken kunnen we zogenaamd niet-actieven betrekken. Iedereen is in staat om een bijdrage te leveren.</w:t>
            </w:r>
          </w:p>
          <w:p w:rsidR="00000000" w:rsidDel="00000000" w:rsidP="00000000" w:rsidRDefault="00000000" w:rsidRPr="00000000" w14:paraId="00000023">
            <w:pPr>
              <w:numPr>
                <w:ilvl w:val="0"/>
                <w:numId w:val="6"/>
              </w:numPr>
              <w:spacing w:after="36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Samenwerken kan helpen om te veranderen.</w:t>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Mogelijke partners zijn: </w:t>
            </w:r>
            <w:r w:rsidDel="00000000" w:rsidR="00000000" w:rsidRPr="00000000">
              <w:rPr>
                <w:rFonts w:ascii="Calibri" w:cs="Calibri" w:eastAsia="Calibri" w:hAnsi="Calibri"/>
                <w:sz w:val="24"/>
                <w:szCs w:val="24"/>
                <w:rtl w:val="0"/>
              </w:rPr>
              <w:t xml:space="preserve">(Lokale) f</w:t>
            </w:r>
            <w:r w:rsidDel="00000000" w:rsidR="00000000" w:rsidRPr="00000000">
              <w:rPr>
                <w:rFonts w:ascii="Calibri" w:cs="Calibri" w:eastAsia="Calibri" w:hAnsi="Calibri"/>
                <w:sz w:val="24"/>
                <w:szCs w:val="24"/>
                <w:rtl w:val="0"/>
              </w:rPr>
              <w:t xml:space="preserve">ondsen, Lokale ondernemers, Gemeente werkbedrijf, Projectontwikkelaars, Woningbouwcorporaties, Scholen, Welzijnspartijen, Zorgpartners, Verenigingen, Kerkgenootschappen</w:t>
            </w:r>
            <w:r w:rsidDel="00000000" w:rsidR="00000000" w:rsidRPr="00000000">
              <w:rPr>
                <w:rtl w:val="0"/>
              </w:rPr>
            </w:r>
          </w:p>
        </w:tc>
      </w:tr>
    </w:tbl>
    <w:p w:rsidR="00000000" w:rsidDel="00000000" w:rsidP="00000000" w:rsidRDefault="00000000" w:rsidRPr="00000000" w14:paraId="00000026">
      <w:pPr>
        <w:spacing w:after="360" w:before="360" w:lineRule="auto"/>
        <w:rPr>
          <w:rFonts w:ascii="Calibri" w:cs="Calibri" w:eastAsia="Calibri" w:hAnsi="Calibri"/>
          <w:sz w:val="24"/>
          <w:szCs w:val="24"/>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Gedeelde </w:t>
            </w:r>
            <w:r w:rsidDel="00000000" w:rsidR="00000000" w:rsidRPr="00000000">
              <w:rPr>
                <w:rFonts w:ascii="Calibri" w:cs="Calibri" w:eastAsia="Calibri" w:hAnsi="Calibri"/>
                <w:b w:val="1"/>
                <w:sz w:val="24"/>
                <w:szCs w:val="24"/>
                <w:rtl w:val="0"/>
              </w:rPr>
              <w:t xml:space="preserve">waarden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360" w:befor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Dit convenant wordt ondertekend door partijen die de volgende waarden delen:    </w:t>
            </w:r>
          </w:p>
          <w:p w:rsidR="00000000" w:rsidDel="00000000" w:rsidP="00000000" w:rsidRDefault="00000000" w:rsidRPr="00000000" w14:paraId="00000029">
            <w:pPr>
              <w:numPr>
                <w:ilvl w:val="0"/>
                <w:numId w:val="8"/>
              </w:numPr>
              <w:spacing w:after="0" w:afterAutospacing="0" w:befor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geloven dat we echt anders kunnen en moeten werken</w:t>
            </w:r>
          </w:p>
          <w:p w:rsidR="00000000" w:rsidDel="00000000" w:rsidP="00000000" w:rsidRDefault="00000000" w:rsidRPr="00000000" w14:paraId="0000002A">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 vertrouwen een belangrijke basis is voor samenwerking</w:t>
            </w:r>
          </w:p>
          <w:p w:rsidR="00000000" w:rsidDel="00000000" w:rsidP="00000000" w:rsidRDefault="00000000" w:rsidRPr="00000000" w14:paraId="0000002B">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 we elkaar erkennen, waarderen en respecteren</w:t>
            </w:r>
          </w:p>
          <w:p w:rsidR="00000000" w:rsidDel="00000000" w:rsidP="00000000" w:rsidRDefault="00000000" w:rsidRPr="00000000" w14:paraId="0000002C">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 naast monetaire waarde ook maatschappelijke waarde cruciaal is voor het welbevinden van gemeenschappen.</w:t>
            </w:r>
          </w:p>
          <w:p w:rsidR="00000000" w:rsidDel="00000000" w:rsidP="00000000" w:rsidRDefault="00000000" w:rsidRPr="00000000" w14:paraId="0000002D">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nieuwsgierigheid (naar elkaar, innovaties elders etc.) en willen leren (van succes en fouten leren we)</w:t>
            </w:r>
          </w:p>
          <w:p w:rsidR="00000000" w:rsidDel="00000000" w:rsidP="00000000" w:rsidRDefault="00000000" w:rsidRPr="00000000" w14:paraId="0000002E">
            <w:pPr>
              <w:numPr>
                <w:ilvl w:val="0"/>
                <w:numId w:val="8"/>
              </w:numPr>
              <w:spacing w:after="36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begrijpen dat samenwerking voor langere termijn is, ook als het moeilijk gaat</w:t>
            </w:r>
          </w:p>
        </w:tc>
      </w:tr>
    </w:tbl>
    <w:p w:rsidR="00000000" w:rsidDel="00000000" w:rsidP="00000000" w:rsidRDefault="00000000" w:rsidRPr="00000000" w14:paraId="0000002F">
      <w:pPr>
        <w:spacing w:after="360" w:before="360" w:lineRule="auto"/>
        <w:rPr>
          <w:rFonts w:ascii="Calibri" w:cs="Calibri" w:eastAsia="Calibri" w:hAnsi="Calibri"/>
          <w:sz w:val="24"/>
          <w:szCs w:val="24"/>
        </w:rPr>
      </w:pPr>
      <w:r w:rsidDel="00000000" w:rsidR="00000000" w:rsidRPr="00000000">
        <w:rPr>
          <w:rtl w:val="0"/>
        </w:rPr>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7.5"/>
        <w:gridCol w:w="4507.5"/>
        <w:tblGridChange w:id="0">
          <w:tblGrid>
            <w:gridCol w:w="4507.5"/>
            <w:gridCol w:w="4507.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5"/>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Intenties en inzet van samenwerkingspartners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spacing w:after="360" w:before="360"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We willen bereiken dat:</w:t>
            </w:r>
          </w:p>
          <w:p w:rsidR="00000000" w:rsidDel="00000000" w:rsidP="00000000" w:rsidRDefault="00000000" w:rsidRPr="00000000" w14:paraId="00000033">
            <w:pPr>
              <w:numPr>
                <w:ilvl w:val="0"/>
                <w:numId w:val="2"/>
              </w:numPr>
              <w:spacing w:after="0" w:afterAutospacing="0" w:befor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iedereen mee kan doen en zo veel mogelijk partners aansluiten.</w:t>
            </w:r>
          </w:p>
          <w:p w:rsidR="00000000" w:rsidDel="00000000" w:rsidP="00000000" w:rsidRDefault="00000000" w:rsidRPr="00000000" w14:paraId="00000034">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(ervarings)kennis en kracht van de samenleving beter wordt benut.</w:t>
            </w:r>
          </w:p>
          <w:p w:rsidR="00000000" w:rsidDel="00000000" w:rsidP="00000000" w:rsidRDefault="00000000" w:rsidRPr="00000000" w14:paraId="00000035">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 zich een lerende duurzame partnerschap ontwikkelt.</w:t>
            </w:r>
          </w:p>
          <w:p w:rsidR="00000000" w:rsidDel="00000000" w:rsidP="00000000" w:rsidRDefault="00000000" w:rsidRPr="00000000" w14:paraId="00000036">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samenwerking ontstaat tussen inwoners en de overheid op basis van vertrouwen. </w:t>
            </w:r>
          </w:p>
          <w:p w:rsidR="00000000" w:rsidDel="00000000" w:rsidP="00000000" w:rsidRDefault="00000000" w:rsidRPr="00000000" w14:paraId="00000037">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ondersteunend werken wordt versterkt tov regisserend werken</w:t>
            </w:r>
          </w:p>
          <w:p w:rsidR="00000000" w:rsidDel="00000000" w:rsidP="00000000" w:rsidRDefault="00000000" w:rsidRPr="00000000" w14:paraId="00000038">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integrale benaderingen versterkt worden tov sectorale</w:t>
            </w:r>
          </w:p>
          <w:p w:rsidR="00000000" w:rsidDel="00000000" w:rsidP="00000000" w:rsidRDefault="00000000" w:rsidRPr="00000000" w14:paraId="00000039">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manier waarop partners zich tot elkaar verhouden, verdiept wordt</w:t>
            </w:r>
          </w:p>
          <w:p w:rsidR="00000000" w:rsidDel="00000000" w:rsidP="00000000" w:rsidRDefault="00000000" w:rsidRPr="00000000" w14:paraId="0000003A">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 een overzicht is van wat er allemaal al gebeurt </w:t>
            </w:r>
          </w:p>
          <w:p w:rsidR="00000000" w:rsidDel="00000000" w:rsidP="00000000" w:rsidRDefault="00000000" w:rsidRPr="00000000" w14:paraId="0000003B">
            <w:pPr>
              <w:numPr>
                <w:ilvl w:val="0"/>
                <w:numId w:val="2"/>
              </w:numPr>
              <w:spacing w:after="36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samenwerking geborgd, duurzaam is en gevierd wordt</w:t>
            </w:r>
          </w:p>
          <w:p w:rsidR="00000000" w:rsidDel="00000000" w:rsidP="00000000" w:rsidRDefault="00000000" w:rsidRPr="00000000" w14:paraId="0000003C">
            <w:pPr>
              <w:spacing w:after="360" w:before="36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Dat doen we door</w:t>
            </w:r>
          </w:p>
          <w:p w:rsidR="00000000" w:rsidDel="00000000" w:rsidP="00000000" w:rsidRDefault="00000000" w:rsidRPr="00000000" w14:paraId="0000003D">
            <w:pPr>
              <w:numPr>
                <w:ilvl w:val="0"/>
                <w:numId w:val="9"/>
              </w:numPr>
              <w:spacing w:after="0" w:afterAutospacing="0" w:befor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informatie te brengen en te halen</w:t>
            </w:r>
          </w:p>
          <w:p w:rsidR="00000000" w:rsidDel="00000000" w:rsidP="00000000" w:rsidRDefault="00000000" w:rsidRPr="00000000" w14:paraId="0000003E">
            <w:pPr>
              <w:numPr>
                <w:ilvl w:val="0"/>
                <w:numId w:val="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anderen uit te nodigen, te betrekken en coalities te vormen</w:t>
            </w:r>
          </w:p>
          <w:p w:rsidR="00000000" w:rsidDel="00000000" w:rsidP="00000000" w:rsidRDefault="00000000" w:rsidRPr="00000000" w14:paraId="0000003F">
            <w:pPr>
              <w:numPr>
                <w:ilvl w:val="0"/>
                <w:numId w:val="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regelmatig te evalueren - beide kanten op, ´tellen en vertellen´ verhalen en voorbeelden</w:t>
            </w:r>
          </w:p>
          <w:p w:rsidR="00000000" w:rsidDel="00000000" w:rsidP="00000000" w:rsidRDefault="00000000" w:rsidRPr="00000000" w14:paraId="00000040">
            <w:pPr>
              <w:numPr>
                <w:ilvl w:val="0"/>
                <w:numId w:val="9"/>
              </w:numPr>
              <w:spacing w:after="36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elkaar regelmatig te ontmoeten</w:t>
            </w:r>
          </w:p>
          <w:p w:rsidR="00000000" w:rsidDel="00000000" w:rsidP="00000000" w:rsidRDefault="00000000" w:rsidRPr="00000000" w14:paraId="00000041">
            <w:pPr>
              <w:spacing w:after="360" w:before="36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 gemeente zet zich in voor:</w:t>
            </w:r>
          </w:p>
          <w:p w:rsidR="00000000" w:rsidDel="00000000" w:rsidP="00000000" w:rsidRDefault="00000000" w:rsidRPr="00000000" w14:paraId="00000042">
            <w:pPr>
              <w:numPr>
                <w:ilvl w:val="0"/>
                <w:numId w:val="7"/>
              </w:numPr>
              <w:spacing w:after="0" w:afterAutospacing="0" w:befor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een vaste contactpersoon of team binnen de gemeente die een ambassadeursrol heeft</w:t>
            </w:r>
          </w:p>
          <w:p w:rsidR="00000000" w:rsidDel="00000000" w:rsidP="00000000" w:rsidRDefault="00000000" w:rsidRPr="00000000" w14:paraId="00000043">
            <w:pPr>
              <w:numPr>
                <w:ilvl w:val="0"/>
                <w:numId w:val="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een goede overdracht binnen de gemeente</w:t>
            </w:r>
          </w:p>
          <w:p w:rsidR="00000000" w:rsidDel="00000000" w:rsidP="00000000" w:rsidRDefault="00000000" w:rsidRPr="00000000" w14:paraId="00000044">
            <w:pPr>
              <w:numPr>
                <w:ilvl w:val="0"/>
                <w:numId w:val="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het kijken wat er al is voordat nieuwe plannen worden gestart</w:t>
            </w:r>
          </w:p>
          <w:p w:rsidR="00000000" w:rsidDel="00000000" w:rsidP="00000000" w:rsidRDefault="00000000" w:rsidRPr="00000000" w14:paraId="00000045">
            <w:pPr>
              <w:numPr>
                <w:ilvl w:val="0"/>
                <w:numId w:val="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een andere manier van werken, met initiatief als uitgangspunt, kijken naar wat wel kan en werken op basis van vertrouwen.</w:t>
            </w:r>
          </w:p>
          <w:p w:rsidR="00000000" w:rsidDel="00000000" w:rsidP="00000000" w:rsidRDefault="00000000" w:rsidRPr="00000000" w14:paraId="00000046">
            <w:pPr>
              <w:numPr>
                <w:ilvl w:val="0"/>
                <w:numId w:val="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het herijken van de aanbestedingspraktijk, met oog voor bewonersinitiatieven</w:t>
            </w:r>
          </w:p>
          <w:p w:rsidR="00000000" w:rsidDel="00000000" w:rsidP="00000000" w:rsidRDefault="00000000" w:rsidRPr="00000000" w14:paraId="00000047">
            <w:pPr>
              <w:numPr>
                <w:ilvl w:val="0"/>
                <w:numId w:val="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het benutten van de samenwerking om integraler te gaan werken.</w:t>
            </w:r>
          </w:p>
          <w:p w:rsidR="00000000" w:rsidDel="00000000" w:rsidP="00000000" w:rsidRDefault="00000000" w:rsidRPr="00000000" w14:paraId="00000048">
            <w:pPr>
              <w:numPr>
                <w:ilvl w:val="0"/>
                <w:numId w:val="7"/>
              </w:numPr>
              <w:spacing w:after="36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een goed overzicht van financiële middelen (fondsen/subsidie)</w:t>
            </w:r>
          </w:p>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Inzet Initiatieven zetten zich in voor:</w:t>
            </w:r>
          </w:p>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het zijn van een betrouwbare en toegewijde samenwerkingspartner.</w:t>
            </w:r>
          </w:p>
          <w:p w:rsidR="00000000" w:rsidDel="00000000" w:rsidP="00000000" w:rsidRDefault="00000000" w:rsidRPr="00000000" w14:paraId="0000004C">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het vormen van coalities van initiatieven, en het verbeteren van de aanspreekbaarheid van bewonersinitiatieven</w:t>
            </w:r>
          </w:p>
          <w:p w:rsidR="00000000" w:rsidDel="00000000" w:rsidP="00000000" w:rsidRDefault="00000000" w:rsidRPr="00000000" w14:paraId="0000004D">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het vergroten van het begrip van en voor de werkwijze en verantwoordelijkheden van gemeentelijke organisaties.  </w:t>
            </w:r>
          </w:p>
        </w:tc>
      </w:tr>
    </w:tbl>
    <w:p w:rsidR="00000000" w:rsidDel="00000000" w:rsidP="00000000" w:rsidRDefault="00000000" w:rsidRPr="00000000" w14:paraId="0000004F">
      <w:pPr>
        <w:spacing w:after="360" w:before="360" w:lineRule="auto"/>
        <w:rPr>
          <w:rFonts w:ascii="Calibri" w:cs="Calibri" w:eastAsia="Calibri" w:hAnsi="Calibri"/>
          <w:sz w:val="24"/>
          <w:szCs w:val="24"/>
        </w:rPr>
      </w:pPr>
      <w:r w:rsidDel="00000000" w:rsidR="00000000" w:rsidRPr="00000000">
        <w:rPr>
          <w:rtl w:val="0"/>
        </w:rPr>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Overige ideeën, suggesties en aandachtsgebieden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versterk samenhang tussen de afdelingen door gezamenlijk, samen te werken met bewonersinitiatieven</w:t>
            </w:r>
          </w:p>
          <w:p w:rsidR="00000000" w:rsidDel="00000000" w:rsidP="00000000" w:rsidRDefault="00000000" w:rsidRPr="00000000" w14:paraId="00000053">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maak ruimte (tijd) voor gesprekken met bewoners om door te vragen, naar buiten te gaan</w:t>
            </w:r>
          </w:p>
          <w:p w:rsidR="00000000" w:rsidDel="00000000" w:rsidP="00000000" w:rsidRDefault="00000000" w:rsidRPr="00000000" w14:paraId="00000054">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zorg voor steun vanuit ambtelijke organisatie om te kunnen handelen</w:t>
            </w:r>
          </w:p>
          <w:p w:rsidR="00000000" w:rsidDel="00000000" w:rsidP="00000000" w:rsidRDefault="00000000" w:rsidRPr="00000000" w14:paraId="00000055">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geef ambtenaren een maximaal, niet te overschrijden vergaderbudget</w:t>
            </w:r>
          </w:p>
          <w:p w:rsidR="00000000" w:rsidDel="00000000" w:rsidP="00000000" w:rsidRDefault="00000000" w:rsidRPr="00000000" w14:paraId="00000056">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maak beleid op hoe ga je om gaat met een maatschappelijk initiatief</w:t>
            </w:r>
          </w:p>
          <w:p w:rsidR="00000000" w:rsidDel="00000000" w:rsidP="00000000" w:rsidRDefault="00000000" w:rsidRPr="00000000" w14:paraId="00000057">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organiseer een training ‘bang voor de burger ‘</w:t>
            </w:r>
          </w:p>
          <w:p w:rsidR="00000000" w:rsidDel="00000000" w:rsidP="00000000" w:rsidRDefault="00000000" w:rsidRPr="00000000" w14:paraId="00000058">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neem de samenwerking op in de ambtseed </w:t>
            </w:r>
          </w:p>
          <w:p w:rsidR="00000000" w:rsidDel="00000000" w:rsidP="00000000" w:rsidRDefault="00000000" w:rsidRPr="00000000" w14:paraId="00000059">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werk vanuit vertrouwen en continuïteit  </w:t>
            </w:r>
          </w:p>
          <w:p w:rsidR="00000000" w:rsidDel="00000000" w:rsidP="00000000" w:rsidRDefault="00000000" w:rsidRPr="00000000" w14:paraId="0000005A">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initiatieven makelaar functie waar ambtenaren terecht kunnen met vragen</w:t>
            </w:r>
          </w:p>
          <w:p w:rsidR="00000000" w:rsidDel="00000000" w:rsidP="00000000" w:rsidRDefault="00000000" w:rsidRPr="00000000" w14:paraId="0000005B">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een appgroep van ambtenaren en initiatiefnemers, integraal of op thema</w:t>
            </w:r>
          </w:p>
          <w:p w:rsidR="00000000" w:rsidDel="00000000" w:rsidP="00000000" w:rsidRDefault="00000000" w:rsidRPr="00000000" w14:paraId="0000005C">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maak beleid op voorwaarden waarop een initiatief ondersteund wordt</w:t>
            </w:r>
          </w:p>
          <w:p w:rsidR="00000000" w:rsidDel="00000000" w:rsidP="00000000" w:rsidRDefault="00000000" w:rsidRPr="00000000" w14:paraId="0000005D">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creëer een lokale certificering voor erkende maatschappelijke initiatieven </w:t>
            </w:r>
          </w:p>
          <w:p w:rsidR="00000000" w:rsidDel="00000000" w:rsidP="00000000" w:rsidRDefault="00000000" w:rsidRPr="00000000" w14:paraId="0000005E">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ambtenaren en raadsleden die naar initiatieven toe gaan</w:t>
            </w:r>
          </w:p>
          <w:p w:rsidR="00000000" w:rsidDel="00000000" w:rsidP="00000000" w:rsidRDefault="00000000" w:rsidRPr="00000000" w14:paraId="0000005F">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ambtenaren die ¨stage¨ lopen bij initiatieven</w:t>
            </w:r>
          </w:p>
          <w:p w:rsidR="00000000" w:rsidDel="00000000" w:rsidP="00000000" w:rsidRDefault="00000000" w:rsidRPr="00000000" w14:paraId="00000060">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Integraal Initiatieven Team (olie-personen). </w:t>
            </w:r>
          </w:p>
          <w:p w:rsidR="00000000" w:rsidDel="00000000" w:rsidP="00000000" w:rsidRDefault="00000000" w:rsidRPr="00000000" w14:paraId="00000061">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een manier om de maatschappelijke waarde zichtbaar te maken</w:t>
            </w:r>
          </w:p>
          <w:p w:rsidR="00000000" w:rsidDel="00000000" w:rsidP="00000000" w:rsidRDefault="00000000" w:rsidRPr="00000000" w14:paraId="00000062">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overtuiging dat onzekerheid niet hetzelfde is als risico, soms zelfs integendeel</w:t>
            </w:r>
          </w:p>
          <w:p w:rsidR="00000000" w:rsidDel="00000000" w:rsidP="00000000" w:rsidRDefault="00000000" w:rsidRPr="00000000" w14:paraId="00000063">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samen de ruimte zoeken voor hoe het wel kan</w:t>
            </w:r>
          </w:p>
          <w:p w:rsidR="00000000" w:rsidDel="00000000" w:rsidP="00000000" w:rsidRDefault="00000000" w:rsidRPr="00000000" w14:paraId="00000064">
            <w:pPr>
              <w:widowControl w:val="0"/>
              <w:numPr>
                <w:ilvl w:val="0"/>
                <w:numId w:val="10"/>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gebruik de grotere handelingsvrijheid van bewonersinitiatieven</w:t>
            </w:r>
          </w:p>
          <w:p w:rsidR="00000000" w:rsidDel="00000000" w:rsidP="00000000" w:rsidRDefault="00000000" w:rsidRPr="00000000" w14:paraId="00000065">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blijvende ondersteuning (financieel, erkenning en waarderen, vertrouwen, kennis)</w:t>
            </w:r>
          </w:p>
          <w:p w:rsidR="00000000" w:rsidDel="00000000" w:rsidP="00000000" w:rsidRDefault="00000000" w:rsidRPr="00000000" w14:paraId="00000066">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opschalen binnen gemeente bij problemen. </w:t>
            </w:r>
          </w:p>
          <w:p w:rsidR="00000000" w:rsidDel="00000000" w:rsidP="00000000" w:rsidRDefault="00000000" w:rsidRPr="00000000" w14:paraId="00000067">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ambassadeurs in de gemeenteraad. </w:t>
            </w:r>
          </w:p>
          <w:p w:rsidR="00000000" w:rsidDel="00000000" w:rsidP="00000000" w:rsidRDefault="00000000" w:rsidRPr="00000000" w14:paraId="00000068">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ontvankelijke, nieuwsgierige, oprechte houding</w:t>
            </w:r>
          </w:p>
          <w:p w:rsidR="00000000" w:rsidDel="00000000" w:rsidP="00000000" w:rsidRDefault="00000000" w:rsidRPr="00000000" w14:paraId="00000069">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taalverandering </w:t>
            </w:r>
          </w:p>
          <w:p w:rsidR="00000000" w:rsidDel="00000000" w:rsidP="00000000" w:rsidRDefault="00000000" w:rsidRPr="00000000" w14:paraId="0000006A">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koffietafel in het gemeentehuis</w:t>
            </w:r>
          </w:p>
          <w:p w:rsidR="00000000" w:rsidDel="00000000" w:rsidP="00000000" w:rsidRDefault="00000000" w:rsidRPr="00000000" w14:paraId="0000006B">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duidelijkheid over politieke haalbaarheid. </w:t>
            </w:r>
          </w:p>
          <w:p w:rsidR="00000000" w:rsidDel="00000000" w:rsidP="00000000" w:rsidRDefault="00000000" w:rsidRPr="00000000" w14:paraId="0000006C">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 lef en durf om op andere manier met buurtinitiatieven om te gaan.  </w:t>
            </w:r>
          </w:p>
          <w:p w:rsidR="00000000" w:rsidDel="00000000" w:rsidP="00000000" w:rsidRDefault="00000000" w:rsidRPr="00000000" w14:paraId="0000006D">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ruimte en tijd om goede voorbeelden te delen (op locatie)</w:t>
            </w:r>
          </w:p>
          <w:p w:rsidR="00000000" w:rsidDel="00000000" w:rsidP="00000000" w:rsidRDefault="00000000" w:rsidRPr="00000000" w14:paraId="0000006E">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half-Half rapportage: half op papier en half door een bezoek</w:t>
            </w:r>
          </w:p>
          <w:p w:rsidR="00000000" w:rsidDel="00000000" w:rsidP="00000000" w:rsidRDefault="00000000" w:rsidRPr="00000000" w14:paraId="0000006F">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verantwoording makkelijker bij verschillende fondsen / subsidies  gemeente. Zelfde eisen of vertrouwen in elkaars oordeel. </w:t>
            </w:r>
          </w:p>
          <w:p w:rsidR="00000000" w:rsidDel="00000000" w:rsidP="00000000" w:rsidRDefault="00000000" w:rsidRPr="00000000" w14:paraId="00000070">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Opdrachten</w:t>
            </w:r>
            <w:r w:rsidDel="00000000" w:rsidR="00000000" w:rsidRPr="00000000">
              <w:rPr>
                <w:rFonts w:ascii="Calibri" w:cs="Calibri" w:eastAsia="Calibri" w:hAnsi="Calibri"/>
                <w:sz w:val="24"/>
                <w:szCs w:val="24"/>
                <w:rtl w:val="0"/>
              </w:rPr>
              <w:t xml:space="preserve"> in plaats van subsidies</w:t>
            </w:r>
          </w:p>
          <w:p w:rsidR="00000000" w:rsidDel="00000000" w:rsidP="00000000" w:rsidRDefault="00000000" w:rsidRPr="00000000" w14:paraId="00000071">
            <w:pPr>
              <w:widowControl w:val="0"/>
              <w:numPr>
                <w:ilvl w:val="0"/>
                <w:numId w:val="10"/>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van de aanbestedingen naar bewonersinitiatieven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3">
      <w:pPr>
        <w:spacing w:after="360" w:before="360" w:lineRule="auto"/>
        <w:rPr>
          <w:rFonts w:ascii="Calibri" w:cs="Calibri" w:eastAsia="Calibri" w:hAnsi="Calibri"/>
          <w:sz w:val="24"/>
          <w:szCs w:val="24"/>
        </w:rPr>
      </w:pPr>
      <w:r w:rsidDel="00000000" w:rsidR="00000000" w:rsidRPr="00000000">
        <w:rPr>
          <w:rtl w:val="0"/>
        </w:rPr>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5"/>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Ondertekening</w:t>
            </w:r>
          </w:p>
        </w:tc>
      </w:tr>
    </w:tbl>
    <w:p w:rsidR="00000000" w:rsidDel="00000000" w:rsidP="00000000" w:rsidRDefault="00000000" w:rsidRPr="00000000" w14:paraId="00000075">
      <w:pPr>
        <w:spacing w:after="360" w:before="360" w:lineRule="auto"/>
        <w:ind w:left="0" w:right="1092.9921259842524" w:firstLine="0"/>
        <w:rPr>
          <w:rFonts w:ascii="Calibri" w:cs="Calibri" w:eastAsia="Calibri" w:hAnsi="Calibri"/>
          <w:sz w:val="24"/>
          <w:szCs w:val="24"/>
        </w:rPr>
      </w:pPr>
      <w:r w:rsidDel="00000000" w:rsidR="00000000" w:rsidRPr="00000000">
        <w:rPr>
          <w:rtl w:val="0"/>
        </w:rPr>
      </w:r>
    </w:p>
    <w:tbl>
      <w:tblPr>
        <w:tblStyle w:val="Table7"/>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856.000000000001"/>
        <w:gridCol w:w="1793.9999999999995"/>
        <w:gridCol w:w="2415"/>
        <w:tblGridChange w:id="0">
          <w:tblGrid>
            <w:gridCol w:w="1845"/>
            <w:gridCol w:w="2856.000000000001"/>
            <w:gridCol w:w="1793.9999999999995"/>
            <w:gridCol w:w="2415"/>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Organisatie: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Organisatie: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7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Vertegenwoordiger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7B">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Vertegenwoordiger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7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Datum: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7F">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Datum: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Handtekening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3">
            <w:pPr>
              <w:widowControl w:val="0"/>
              <w:rPr>
                <w:sz w:val="20"/>
                <w:szCs w:val="20"/>
              </w:rPr>
            </w:pPr>
            <w:r w:rsidDel="00000000" w:rsidR="00000000" w:rsidRPr="00000000">
              <w:rPr>
                <w:rtl w:val="0"/>
              </w:rPr>
            </w:r>
          </w:p>
          <w:p w:rsidR="00000000" w:rsidDel="00000000" w:rsidP="00000000" w:rsidRDefault="00000000" w:rsidRPr="00000000" w14:paraId="00000084">
            <w:pPr>
              <w:widowControl w:val="0"/>
              <w:rPr>
                <w:sz w:val="20"/>
                <w:szCs w:val="20"/>
              </w:rPr>
            </w:pPr>
            <w:r w:rsidDel="00000000" w:rsidR="00000000" w:rsidRPr="00000000">
              <w:rPr>
                <w:rtl w:val="0"/>
              </w:rPr>
            </w:r>
          </w:p>
          <w:p w:rsidR="00000000" w:rsidDel="00000000" w:rsidP="00000000" w:rsidRDefault="00000000" w:rsidRPr="00000000" w14:paraId="00000085">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Handtekening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0</w:t>
            </w:r>
          </w:p>
          <w:p w:rsidR="00000000" w:rsidDel="00000000" w:rsidP="00000000" w:rsidRDefault="00000000" w:rsidRPr="00000000" w14:paraId="00000088">
            <w:pPr>
              <w:widowControl w:val="0"/>
              <w:rPr>
                <w:sz w:val="20"/>
                <w:szCs w:val="20"/>
              </w:rPr>
            </w:pPr>
            <w:r w:rsidDel="00000000" w:rsidR="00000000" w:rsidRPr="00000000">
              <w:rPr>
                <w:rtl w:val="0"/>
              </w:rPr>
            </w:r>
          </w:p>
          <w:p w:rsidR="00000000" w:rsidDel="00000000" w:rsidP="00000000" w:rsidRDefault="00000000" w:rsidRPr="00000000" w14:paraId="0000008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B">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C">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E">
            <w:pPr>
              <w:widowControl w:val="0"/>
              <w:rPr>
                <w:sz w:val="20"/>
                <w:szCs w:val="20"/>
              </w:rPr>
            </w:pPr>
            <w:r w:rsidDel="00000000" w:rsidR="00000000" w:rsidRPr="00000000">
              <w:rPr>
                <w:sz w:val="20"/>
                <w:szCs w:val="20"/>
                <w:rtl w:val="0"/>
              </w:rPr>
              <w:t xml:space="preserve">Organisatie: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8F">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Organisatie: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Vertegenwoordiger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3">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4">
            <w:pPr>
              <w:widowControl w:val="0"/>
              <w:rPr>
                <w:sz w:val="20"/>
                <w:szCs w:val="20"/>
              </w:rPr>
            </w:pPr>
            <w:r w:rsidDel="00000000" w:rsidR="00000000" w:rsidRPr="00000000">
              <w:rPr>
                <w:sz w:val="20"/>
                <w:szCs w:val="20"/>
                <w:rtl w:val="0"/>
              </w:rPr>
              <w:t xml:space="preserve">Vertegenwoordiger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Datum: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7">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Datum: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A">
            <w:pPr>
              <w:widowControl w:val="0"/>
              <w:rPr>
                <w:sz w:val="20"/>
                <w:szCs w:val="20"/>
              </w:rPr>
            </w:pPr>
            <w:r w:rsidDel="00000000" w:rsidR="00000000" w:rsidRPr="00000000">
              <w:rPr>
                <w:sz w:val="20"/>
                <w:szCs w:val="20"/>
                <w:rtl w:val="0"/>
              </w:rPr>
              <w:t xml:space="preserve">Handtekening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B">
            <w:pPr>
              <w:widowControl w:val="0"/>
              <w:rPr>
                <w:sz w:val="20"/>
                <w:szCs w:val="20"/>
              </w:rPr>
            </w:pPr>
            <w:r w:rsidDel="00000000" w:rsidR="00000000" w:rsidRPr="00000000">
              <w:rPr>
                <w:rtl w:val="0"/>
              </w:rPr>
            </w:r>
          </w:p>
          <w:p w:rsidR="00000000" w:rsidDel="00000000" w:rsidP="00000000" w:rsidRDefault="00000000" w:rsidRPr="00000000" w14:paraId="0000009C">
            <w:pPr>
              <w:widowControl w:val="0"/>
              <w:rPr>
                <w:sz w:val="20"/>
                <w:szCs w:val="20"/>
              </w:rPr>
            </w:pPr>
            <w:r w:rsidDel="00000000" w:rsidR="00000000" w:rsidRPr="00000000">
              <w:rPr>
                <w:rtl w:val="0"/>
              </w:rPr>
            </w:r>
          </w:p>
          <w:p w:rsidR="00000000" w:rsidDel="00000000" w:rsidP="00000000" w:rsidRDefault="00000000" w:rsidRPr="00000000" w14:paraId="0000009D">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E">
            <w:pPr>
              <w:widowControl w:val="0"/>
              <w:rPr>
                <w:sz w:val="20"/>
                <w:szCs w:val="20"/>
              </w:rPr>
            </w:pPr>
            <w:r w:rsidDel="00000000" w:rsidR="00000000" w:rsidRPr="00000000">
              <w:rPr>
                <w:sz w:val="20"/>
                <w:szCs w:val="20"/>
                <w:rtl w:val="0"/>
              </w:rPr>
              <w:t xml:space="preserve">Handtekening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tcPr>
          <w:p w:rsidR="00000000" w:rsidDel="00000000" w:rsidP="00000000" w:rsidRDefault="00000000" w:rsidRPr="00000000" w14:paraId="0000009F">
            <w:pPr>
              <w:widowControl w:val="0"/>
              <w:rPr>
                <w:sz w:val="20"/>
                <w:szCs w:val="20"/>
              </w:rPr>
            </w:pPr>
            <w:r w:rsidDel="00000000" w:rsidR="00000000" w:rsidRPr="00000000">
              <w:rPr>
                <w:rtl w:val="0"/>
              </w:rPr>
            </w:r>
          </w:p>
        </w:tc>
      </w:tr>
    </w:tbl>
    <w:p w:rsidR="00000000" w:rsidDel="00000000" w:rsidP="00000000" w:rsidRDefault="00000000" w:rsidRPr="00000000" w14:paraId="000000A0">
      <w:pPr>
        <w:spacing w:after="360" w:before="360" w:lineRule="auto"/>
        <w:rPr>
          <w:rFonts w:ascii="Calibri" w:cs="Calibri" w:eastAsia="Calibri" w:hAnsi="Calibri"/>
          <w:sz w:val="24"/>
          <w:szCs w:val="24"/>
        </w:rPr>
      </w:pPr>
      <w:r w:rsidDel="00000000" w:rsidR="00000000" w:rsidRPr="00000000">
        <w:br w:type="page"/>
      </w:r>
      <w:r w:rsidDel="00000000" w:rsidR="00000000" w:rsidRPr="00000000">
        <w:rPr>
          <w:rtl w:val="0"/>
        </w:rPr>
      </w:r>
    </w:p>
    <w:sectPr>
      <w:footerReference r:id="rId7" w:type="default"/>
      <w:pgSz w:h="16838" w:w="11906" w:orient="portrait"/>
      <w:pgMar w:bottom="873.0708661417325" w:top="873.070866141732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spacing w:after="360" w:before="360" w:lineRule="auto"/>
      <w:jc w:val="right"/>
      <w:rPr/>
    </w:pPr>
    <w:r w:rsidDel="00000000" w:rsidR="00000000" w:rsidRPr="00000000">
      <w:rPr>
        <w:rFonts w:ascii="Calibri" w:cs="Calibri" w:eastAsia="Calibri" w:hAnsi="Calibri"/>
        <w:rtl w:val="0"/>
      </w:rPr>
      <w:t xml:space="preserve">Blauwdruk - </w:t>
    </w:r>
    <w:r w:rsidDel="00000000" w:rsidR="00000000" w:rsidRPr="00000000">
      <w:rPr>
        <w:rFonts w:ascii="Calibri" w:cs="Calibri" w:eastAsia="Calibri" w:hAnsi="Calibri"/>
        <w:rtl w:val="0"/>
      </w:rPr>
      <w:t xml:space="preserve">Samenwerking</w:t>
    </w:r>
    <w:r w:rsidDel="00000000" w:rsidR="00000000" w:rsidRPr="00000000">
      <w:rPr>
        <w:rFonts w:ascii="Calibri" w:cs="Calibri" w:eastAsia="Calibri" w:hAnsi="Calibri"/>
        <w:rtl w:val="0"/>
      </w:rPr>
      <w:t xml:space="preserve">sovereenkomst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